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D2" w:rsidRPr="00793AE9" w:rsidRDefault="005F6BA1" w:rsidP="004257D2">
      <w:pPr>
        <w:jc w:val="center"/>
        <w:rPr>
          <w:b/>
          <w:sz w:val="18"/>
          <w:szCs w:val="18"/>
        </w:rPr>
      </w:pPr>
      <w:r w:rsidRPr="005F6BA1">
        <w:rPr>
          <w:noProof/>
          <w:sz w:val="4"/>
          <w:szCs w:val="4"/>
          <w:lang w:eastAsia="en-GB"/>
        </w:rPr>
        <w:pict>
          <v:roundrect id="_x0000_s1048" style="position:absolute;left:0;text-align:left;margin-left:535.7pt;margin-top:4.1pt;width:225.75pt;height:117.1pt;z-index:251660800" arcsize="10923f">
            <v:textbox style="mso-next-textbox:#_x0000_s1048">
              <w:txbxContent>
                <w:p w:rsidR="00C15BE6" w:rsidRDefault="00922184" w:rsidP="004257D2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Key opp</w:t>
                  </w:r>
                  <w:r w:rsidR="00E020AC">
                    <w:rPr>
                      <w:rFonts w:ascii="Comic Sans MS" w:hAnsi="Comic Sans MS"/>
                      <w:b/>
                      <w:sz w:val="20"/>
                    </w:rPr>
                    <w:t xml:space="preserve">ortunities </w:t>
                  </w:r>
                  <w:r w:rsidR="00C15BE6">
                    <w:rPr>
                      <w:rFonts w:ascii="Comic Sans MS" w:hAnsi="Comic Sans MS"/>
                      <w:b/>
                      <w:sz w:val="20"/>
                    </w:rPr>
                    <w:t>Health and Wellbeing</w:t>
                  </w:r>
                </w:p>
                <w:p w:rsidR="00922184" w:rsidRDefault="002573D1" w:rsidP="002573D1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Exploring how to use the Space around us.</w:t>
                  </w:r>
                </w:p>
                <w:p w:rsidR="002573D1" w:rsidRDefault="002573D1" w:rsidP="002573D1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Being aware of others and our feelings.</w:t>
                  </w:r>
                </w:p>
                <w:p w:rsidR="00F75E3E" w:rsidRPr="002573D1" w:rsidRDefault="00F75E3E" w:rsidP="002573D1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Eating a variety of foods to keep us healthy.</w:t>
                  </w:r>
                </w:p>
              </w:txbxContent>
            </v:textbox>
          </v:roundrect>
        </w:pict>
      </w:r>
      <w:r w:rsidRPr="005F6BA1">
        <w:rPr>
          <w:noProof/>
          <w:sz w:val="4"/>
          <w:szCs w:val="4"/>
          <w:lang w:eastAsia="en-GB"/>
        </w:rPr>
        <w:pict>
          <v:roundrect id="_x0000_s1061" style="position:absolute;left:0;text-align:left;margin-left:293.45pt;margin-top:4.1pt;width:219pt;height:237.85pt;z-index:251666944" arcsize="10923f">
            <v:textbox style="mso-next-textbox:#_x0000_s1061">
              <w:txbxContent>
                <w:p w:rsidR="002667AF" w:rsidRDefault="002667AF" w:rsidP="002667AF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Development of plan responding to children</w:t>
                  </w:r>
                </w:p>
                <w:p w:rsidR="0068627E" w:rsidRDefault="002667AF" w:rsidP="002667AF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Children have been talking about Tim Peaks going into Space.</w:t>
                  </w:r>
                </w:p>
                <w:p w:rsidR="002667AF" w:rsidRPr="002667AF" w:rsidRDefault="002667AF" w:rsidP="002667AF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Role play is a big part of the children`s learning, this will be enhanced through providing relevant props.</w:t>
                  </w:r>
                </w:p>
              </w:txbxContent>
            </v:textbox>
          </v:roundrect>
        </w:pict>
      </w:r>
      <w:r w:rsidRPr="005F6BA1">
        <w:rPr>
          <w:noProof/>
          <w:sz w:val="4"/>
          <w:szCs w:val="4"/>
          <w:lang w:eastAsia="en-GB"/>
        </w:rPr>
        <w:pict>
          <v:roundrect id="_x0000_s1027" style="position:absolute;left:0;text-align:left;margin-left:-14.8pt;margin-top:4.1pt;width:295.5pt;height:160.6pt;z-index:251649536" arcsize="10923f">
            <v:textbox style="mso-next-textbox:#_x0000_s1027">
              <w:txbxContent>
                <w:p w:rsidR="00C15BE6" w:rsidRDefault="00E020AC" w:rsidP="004257D2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 xml:space="preserve">Key opportunities in </w:t>
                  </w:r>
                  <w:r w:rsidR="00C15BE6" w:rsidRPr="00C56750">
                    <w:rPr>
                      <w:rFonts w:ascii="Comic Sans MS" w:hAnsi="Comic Sans MS"/>
                      <w:b/>
                      <w:sz w:val="20"/>
                    </w:rPr>
                    <w:t>Language and Literacy</w:t>
                  </w:r>
                </w:p>
                <w:p w:rsidR="00C15BE6" w:rsidRDefault="0068627E" w:rsidP="00AF6CF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Using the internet to find factual information relating to Space.</w:t>
                  </w:r>
                </w:p>
                <w:p w:rsidR="0068627E" w:rsidRDefault="0068627E" w:rsidP="00AF6CF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Visits to school Library.</w:t>
                  </w:r>
                </w:p>
                <w:p w:rsidR="0068627E" w:rsidRDefault="0068627E" w:rsidP="00AF6CF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Reading factual books</w:t>
                  </w:r>
                  <w:r w:rsidR="00A86F86">
                    <w:rPr>
                      <w:rFonts w:ascii="Comic Sans MS" w:hAnsi="Comic Sans MS"/>
                      <w:sz w:val="20"/>
                    </w:rPr>
                    <w:t>.</w:t>
                  </w:r>
                </w:p>
                <w:p w:rsidR="00A86F86" w:rsidRDefault="00A86F86" w:rsidP="00AF6CF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Sharing our own knowledge.</w:t>
                  </w:r>
                </w:p>
                <w:p w:rsidR="00A86F86" w:rsidRDefault="00A86F86" w:rsidP="00AF6CF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Make our own books.</w:t>
                  </w:r>
                </w:p>
                <w:p w:rsidR="00A86F86" w:rsidRDefault="00A86F86" w:rsidP="00AF6CF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Singing songs and rhymes relevant to topic where possible.</w:t>
                  </w:r>
                </w:p>
                <w:p w:rsidR="007D620B" w:rsidRPr="00AF6CF8" w:rsidRDefault="007D620B" w:rsidP="00AF6CF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Space floor book.</w:t>
                  </w:r>
                </w:p>
              </w:txbxContent>
            </v:textbox>
          </v:roundrect>
        </w:pict>
      </w:r>
    </w:p>
    <w:p w:rsidR="004257D2" w:rsidRPr="003672D4" w:rsidRDefault="004257D2" w:rsidP="004257D2">
      <w:pPr>
        <w:pStyle w:val="Header"/>
        <w:tabs>
          <w:tab w:val="clear" w:pos="4153"/>
          <w:tab w:val="clear" w:pos="8306"/>
        </w:tabs>
        <w:rPr>
          <w:sz w:val="4"/>
          <w:szCs w:val="4"/>
        </w:rPr>
      </w:pPr>
    </w:p>
    <w:p w:rsidR="00C15BE6" w:rsidRDefault="005F6BA1">
      <w:r w:rsidRPr="005F6BA1">
        <w:rPr>
          <w:rFonts w:ascii="Comic Sans MS" w:hAnsi="Comic Sans MS"/>
          <w:b/>
          <w:noProof/>
          <w:sz w:val="20"/>
          <w:lang w:eastAsia="en-GB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5" type="#_x0000_t38" style="position:absolute;margin-left:456.15pt;margin-top:218.1pt;width:93.85pt;height:81.75pt;rotation:270;z-index:251670016" o:connectortype="curved" adj="11116,-125663,-116170"/>
        </w:pict>
      </w:r>
      <w:r w:rsidRPr="005F6BA1">
        <w:rPr>
          <w:noProof/>
          <w:sz w:val="4"/>
          <w:szCs w:val="4"/>
          <w:lang w:eastAsia="en-GB"/>
        </w:rPr>
        <w:pict>
          <v:shape id="_x0000_s1031" type="#_x0000_t38" style="position:absolute;margin-left:506.4pt;margin-top:99.6pt;width:93.85pt;height:81.75pt;rotation:270;z-index:251652608" o:connectortype="curved" adj="10794,-125663,-116170"/>
        </w:pict>
      </w:r>
      <w:r w:rsidR="0098482E">
        <w:rPr>
          <w:rFonts w:ascii="Comic Sans MS" w:hAnsi="Comic Sans MS"/>
          <w:b/>
          <w:noProof/>
          <w:sz w:val="20"/>
          <w:lang w:eastAsia="en-GB"/>
        </w:rPr>
        <w:drawing>
          <wp:inline distT="0" distB="0" distL="0" distR="0">
            <wp:extent cx="1047750" cy="12001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BA1">
        <w:rPr>
          <w:noProof/>
          <w:sz w:val="4"/>
          <w:szCs w:val="4"/>
          <w:lang w:eastAsia="en-GB"/>
        </w:rPr>
        <w:pict>
          <v:roundrect id="_x0000_s1064" style="position:absolute;margin-left:543.95pt;margin-top:194.5pt;width:225.75pt;height:87.3pt;z-index:251668992;mso-position-horizontal-relative:text;mso-position-vertical-relative:text" arcsize="10923f">
            <v:textbox style="mso-next-textbox:#_x0000_s1064">
              <w:txbxContent>
                <w:p w:rsidR="00877E48" w:rsidRDefault="00877E48" w:rsidP="00877E48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Key opportunities in Expressive arts</w:t>
                  </w:r>
                </w:p>
                <w:p w:rsidR="00877E48" w:rsidRPr="00C47025" w:rsidRDefault="00877E48" w:rsidP="00877E48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877E48" w:rsidRPr="00C56750" w:rsidRDefault="007D620B" w:rsidP="00877E48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Using a variety of media to create a range of art work and express </w:t>
                  </w:r>
                  <w:proofErr w:type="gramStart"/>
                  <w:r>
                    <w:rPr>
                      <w:rFonts w:ascii="Comic Sans MS" w:hAnsi="Comic Sans MS"/>
                      <w:sz w:val="20"/>
                    </w:rPr>
                    <w:t>themselves</w:t>
                  </w:r>
                  <w:proofErr w:type="gramEnd"/>
                  <w:r>
                    <w:rPr>
                      <w:rFonts w:ascii="Comic Sans MS" w:hAnsi="Comic Sans MS"/>
                      <w:sz w:val="20"/>
                    </w:rPr>
                    <w:t xml:space="preserve"> through drama and role play.</w:t>
                  </w:r>
                </w:p>
              </w:txbxContent>
            </v:textbox>
          </v:roundrect>
        </w:pict>
      </w:r>
      <w:r w:rsidRPr="005F6BA1">
        <w:rPr>
          <w:noProof/>
          <w:sz w:val="4"/>
          <w:szCs w:val="4"/>
          <w:lang w:eastAsia="en-GB"/>
        </w:rPr>
        <w:pict>
          <v:roundrect id="_x0000_s1028" style="position:absolute;margin-left:-14.8pt;margin-top:194.5pt;width:291.3pt;height:147.3pt;z-index:251650560;mso-position-horizontal-relative:text;mso-position-vertical-relative:text" arcsize="10923f">
            <v:textbox style="mso-next-textbox:#_x0000_s1028">
              <w:txbxContent>
                <w:p w:rsidR="00C15BE6" w:rsidRDefault="00E020AC" w:rsidP="004257D2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Key opportunities in Mathematics and Numeracy</w:t>
                  </w:r>
                </w:p>
                <w:p w:rsidR="00712075" w:rsidRPr="00164151" w:rsidRDefault="00712075" w:rsidP="0006259F">
                  <w:pPr>
                    <w:rPr>
                      <w:rFonts w:cs="Arial"/>
                      <w:i/>
                      <w:color w:val="2A6BC6"/>
                      <w:sz w:val="18"/>
                      <w:szCs w:val="18"/>
                    </w:rPr>
                  </w:pPr>
                </w:p>
                <w:p w:rsidR="00E020AC" w:rsidRDefault="00D163FC" w:rsidP="00D163F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Table top games.</w:t>
                  </w:r>
                </w:p>
                <w:p w:rsidR="00D163FC" w:rsidRDefault="00D163FC" w:rsidP="00D163F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Matching Planets game.</w:t>
                  </w:r>
                </w:p>
                <w:p w:rsidR="00D163FC" w:rsidRDefault="00D163FC" w:rsidP="00D163F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Weighing and measuring during baking activities.</w:t>
                  </w:r>
                </w:p>
                <w:p w:rsidR="00877E48" w:rsidRPr="00D163FC" w:rsidRDefault="00877E48" w:rsidP="00D163F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Counting during songs.</w:t>
                  </w:r>
                </w:p>
                <w:p w:rsidR="00C15BE6" w:rsidRPr="00C56750" w:rsidRDefault="00C15BE6" w:rsidP="004257D2">
                  <w:pPr>
                    <w:rPr>
                      <w:rFonts w:ascii="Comic Sans MS" w:hAnsi="Comic Sans MS"/>
                      <w:sz w:val="20"/>
                    </w:rPr>
                  </w:pPr>
                </w:p>
              </w:txbxContent>
            </v:textbox>
          </v:roundrect>
        </w:pict>
      </w:r>
      <w:r w:rsidRPr="005F6BA1">
        <w:rPr>
          <w:noProof/>
          <w:sz w:val="4"/>
          <w:szCs w:val="4"/>
          <w:lang w:eastAsia="en-GB"/>
        </w:rPr>
        <w:pict>
          <v:shape id="_x0000_s1062" type="#_x0000_t38" style="position:absolute;margin-left:374.85pt;margin-top:245.45pt;width:41.25pt;height:8.95pt;rotation:90;flip:x;z-index:251667968;mso-position-horizontal-relative:text;mso-position-vertical-relative:text" o:connectortype="curved" adj="10787,962950,-227023"/>
        </w:pict>
      </w:r>
      <w:r w:rsidRPr="005F6BA1">
        <w:rPr>
          <w:noProof/>
          <w:sz w:val="4"/>
          <w:szCs w:val="4"/>
          <w:lang w:eastAsia="en-GB"/>
        </w:rPr>
        <w:pict>
          <v:shape id="_x0000_s1030" type="#_x0000_t38" style="position:absolute;margin-left:280.7pt;margin-top:274.6pt;width:55.5pt;height:7.2pt;z-index:251651584;mso-position-horizontal-relative:text;mso-position-vertical-relative:text" o:connectortype="curved" adj="10800,-1332900,-125805"/>
        </w:pict>
      </w:r>
      <w:r w:rsidRPr="005F6BA1">
        <w:rPr>
          <w:noProof/>
          <w:sz w:val="4"/>
          <w:szCs w:val="4"/>
          <w:lang w:eastAsia="en-GB"/>
        </w:rPr>
        <w:pict>
          <v:shape id="_x0000_s1051" type="#_x0000_t38" style="position:absolute;margin-left:243.2pt;margin-top:167.8pt;width:118.5pt;height:87pt;rotation:90;flip:x;z-index:251647488;mso-position-horizontal-relative:text;mso-position-vertical-relative:text" o:connectortype="curved" adj="10800,79883,-54957"/>
        </w:pict>
      </w:r>
      <w:r w:rsidRPr="005F6BA1">
        <w:rPr>
          <w:noProof/>
          <w:sz w:val="4"/>
          <w:szCs w:val="4"/>
          <w:lang w:eastAsia="en-GB"/>
        </w:rPr>
        <w:pict>
          <v:shape id="_x0000_s1036" type="#_x0000_t38" style="position:absolute;margin-left:462.2pt;margin-top:305.9pt;width:100.95pt;height:41.9pt;rotation:180;z-index:251656704;mso-position-horizontal-relative:text;mso-position-vertical-relative:text" o:connectortype="curved" adj="10795,-266778,-129600"/>
        </w:pict>
      </w:r>
      <w:r w:rsidRPr="005F6BA1">
        <w:rPr>
          <w:noProof/>
          <w:sz w:val="4"/>
          <w:szCs w:val="4"/>
          <w:lang w:eastAsia="en-GB"/>
        </w:rPr>
        <w:pict>
          <v:roundrect id="_x0000_s1026" style="position:absolute;margin-left:336.2pt;margin-top:274.6pt;width:126pt;height:78.65pt;z-index:251648512;mso-position-horizontal-relative:text;mso-position-vertical-relative:text" arcsize="10923f" strokeweight="2.5pt">
            <v:shadow color="#868686"/>
            <v:textbox style="mso-next-textbox:#_x0000_s1026">
              <w:txbxContent>
                <w:p w:rsidR="00C15BE6" w:rsidRPr="00E020AC" w:rsidRDefault="0006259F" w:rsidP="00E020AC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Space</w:t>
                  </w:r>
                </w:p>
              </w:txbxContent>
            </v:textbox>
          </v:roundrect>
        </w:pict>
      </w:r>
      <w:r w:rsidRPr="005F6BA1">
        <w:rPr>
          <w:noProof/>
          <w:sz w:val="4"/>
          <w:szCs w:val="4"/>
          <w:lang w:eastAsia="en-GB"/>
        </w:rPr>
        <w:pict>
          <v:roundrect id="_x0000_s1057" style="position:absolute;margin-left:563.15pt;margin-top:294.55pt;width:159.3pt;height:90pt;z-index:251665920;mso-position-horizontal-relative:text;mso-position-vertical-relative:text" arcsize="10923f">
            <v:textbox style="mso-next-textbox:#_x0000_s1057">
              <w:txbxContent>
                <w:p w:rsidR="001F7B4B" w:rsidRPr="00922184" w:rsidRDefault="00922184" w:rsidP="00922184">
                  <w:pPr>
                    <w:jc w:val="center"/>
                    <w:rPr>
                      <w:rFonts w:ascii="Comic Sans MS" w:hAnsi="Comic Sans MS"/>
                      <w:b/>
                      <w:sz w:val="20"/>
                    </w:rPr>
                  </w:pPr>
                  <w:r w:rsidRPr="00922184">
                    <w:rPr>
                      <w:rFonts w:ascii="Comic Sans MS" w:hAnsi="Comic Sans MS"/>
                      <w:b/>
                      <w:sz w:val="20"/>
                    </w:rPr>
                    <w:t>Key Events</w:t>
                  </w:r>
                </w:p>
                <w:p w:rsidR="00CD1766" w:rsidRPr="004E0A18" w:rsidRDefault="004E0A18" w:rsidP="004E0A18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Nursery Assembly.</w:t>
                  </w:r>
                </w:p>
              </w:txbxContent>
            </v:textbox>
          </v:roundrect>
        </w:pict>
      </w:r>
    </w:p>
    <w:sectPr w:rsidR="00C15BE6" w:rsidSect="00C15BE6">
      <w:headerReference w:type="default" r:id="rId9"/>
      <w:footerReference w:type="even" r:id="rId10"/>
      <w:footerReference w:type="default" r:id="rId11"/>
      <w:pgSz w:w="16840" w:h="11907" w:orient="landscape" w:code="9"/>
      <w:pgMar w:top="851" w:right="851" w:bottom="851" w:left="851" w:header="85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4B3" w:rsidRDefault="004464B3" w:rsidP="004257D2">
      <w:r>
        <w:separator/>
      </w:r>
    </w:p>
  </w:endnote>
  <w:endnote w:type="continuationSeparator" w:id="0">
    <w:p w:rsidR="004464B3" w:rsidRDefault="004464B3" w:rsidP="00425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E6" w:rsidRDefault="005F6B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15B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5BE6" w:rsidRDefault="00C15B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E6" w:rsidRPr="006B4F6C" w:rsidRDefault="00C15BE6" w:rsidP="00C15BE6">
    <w:pPr>
      <w:pStyle w:val="Footer"/>
      <w:jc w:val="center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4B3" w:rsidRDefault="004464B3" w:rsidP="004257D2">
      <w:r>
        <w:separator/>
      </w:r>
    </w:p>
  </w:footnote>
  <w:footnote w:type="continuationSeparator" w:id="0">
    <w:p w:rsidR="004464B3" w:rsidRDefault="004464B3" w:rsidP="00425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168" w:type="dxa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  <w:tblLayout w:type="fixed"/>
      <w:tblLook w:val="0000"/>
    </w:tblPr>
    <w:tblGrid>
      <w:gridCol w:w="3402"/>
      <w:gridCol w:w="851"/>
      <w:gridCol w:w="2126"/>
      <w:gridCol w:w="3260"/>
      <w:gridCol w:w="4536"/>
      <w:gridCol w:w="993"/>
    </w:tblGrid>
    <w:tr w:rsidR="00C15BE6" w:rsidTr="00C15BE6">
      <w:trPr>
        <w:cantSplit/>
        <w:trHeight w:hRule="exact" w:val="397"/>
      </w:trPr>
      <w:tc>
        <w:tcPr>
          <w:tcW w:w="3402" w:type="dxa"/>
          <w:vAlign w:val="center"/>
        </w:tcPr>
        <w:p w:rsidR="00C15BE6" w:rsidRPr="00463F9B" w:rsidRDefault="00C15BE6">
          <w:pPr>
            <w:pStyle w:val="Header"/>
            <w:rPr>
              <w:rFonts w:ascii="Comic Sans MS" w:hAnsi="Comic Sans MS" w:cs="Arial"/>
              <w:b/>
              <w:bCs/>
              <w:szCs w:val="24"/>
            </w:rPr>
          </w:pPr>
          <w:proofErr w:type="spellStart"/>
          <w:r w:rsidRPr="00463F9B">
            <w:rPr>
              <w:rFonts w:ascii="Comic Sans MS" w:hAnsi="Comic Sans MS" w:cs="Arial"/>
              <w:b/>
              <w:bCs/>
              <w:szCs w:val="24"/>
            </w:rPr>
            <w:t>Tynewater</w:t>
          </w:r>
          <w:proofErr w:type="spellEnd"/>
          <w:r w:rsidRPr="00463F9B">
            <w:rPr>
              <w:rFonts w:ascii="Comic Sans MS" w:hAnsi="Comic Sans MS" w:cs="Arial"/>
              <w:b/>
              <w:bCs/>
              <w:szCs w:val="24"/>
            </w:rPr>
            <w:t xml:space="preserve"> Primary School </w:t>
          </w:r>
        </w:p>
      </w:tc>
      <w:tc>
        <w:tcPr>
          <w:tcW w:w="2977" w:type="dxa"/>
          <w:gridSpan w:val="2"/>
          <w:vAlign w:val="center"/>
        </w:tcPr>
        <w:p w:rsidR="00C15BE6" w:rsidRPr="00463F9B" w:rsidRDefault="00DF4623" w:rsidP="004257D2">
          <w:pPr>
            <w:pStyle w:val="Header"/>
            <w:jc w:val="center"/>
            <w:rPr>
              <w:rFonts w:ascii="Comic Sans MS" w:hAnsi="Comic Sans MS" w:cs="Arial"/>
              <w:b/>
              <w:szCs w:val="24"/>
            </w:rPr>
          </w:pPr>
          <w:r>
            <w:rPr>
              <w:rFonts w:ascii="Comic Sans MS" w:hAnsi="Comic Sans MS" w:cs="Arial"/>
              <w:b/>
              <w:szCs w:val="24"/>
            </w:rPr>
            <w:t>2015-2016</w:t>
          </w:r>
          <w:r w:rsidR="001F7B4B">
            <w:rPr>
              <w:rFonts w:ascii="Comic Sans MS" w:hAnsi="Comic Sans MS" w:cs="Arial"/>
              <w:b/>
              <w:szCs w:val="24"/>
            </w:rPr>
            <w:t xml:space="preserve"> Period </w:t>
          </w:r>
          <w:r w:rsidR="00415256">
            <w:rPr>
              <w:rFonts w:ascii="Comic Sans MS" w:hAnsi="Comic Sans MS" w:cs="Arial"/>
              <w:b/>
              <w:szCs w:val="24"/>
            </w:rPr>
            <w:t>6</w:t>
          </w:r>
        </w:p>
      </w:tc>
      <w:tc>
        <w:tcPr>
          <w:tcW w:w="3260" w:type="dxa"/>
          <w:vAlign w:val="center"/>
        </w:tcPr>
        <w:p w:rsidR="00C15BE6" w:rsidRPr="00463F9B" w:rsidRDefault="00415256" w:rsidP="00DF4623">
          <w:pPr>
            <w:pStyle w:val="Header"/>
            <w:jc w:val="center"/>
            <w:rPr>
              <w:rFonts w:ascii="Comic Sans MS" w:hAnsi="Comic Sans MS" w:cs="Arial"/>
              <w:b/>
              <w:szCs w:val="24"/>
            </w:rPr>
          </w:pPr>
          <w:r>
            <w:rPr>
              <w:rFonts w:ascii="Comic Sans MS" w:hAnsi="Comic Sans MS" w:cs="Arial"/>
              <w:b/>
              <w:szCs w:val="24"/>
            </w:rPr>
            <w:t>22.2.16</w:t>
          </w:r>
          <w:r w:rsidR="00E020AC">
            <w:rPr>
              <w:rFonts w:ascii="Comic Sans MS" w:hAnsi="Comic Sans MS" w:cs="Arial"/>
              <w:b/>
              <w:szCs w:val="24"/>
            </w:rPr>
            <w:t xml:space="preserve"> </w:t>
          </w:r>
          <w:r w:rsidR="001F7B4B">
            <w:rPr>
              <w:rFonts w:ascii="Comic Sans MS" w:hAnsi="Comic Sans MS" w:cs="Arial"/>
              <w:b/>
              <w:szCs w:val="24"/>
            </w:rPr>
            <w:t>to</w:t>
          </w:r>
          <w:r>
            <w:rPr>
              <w:rFonts w:ascii="Comic Sans MS" w:hAnsi="Comic Sans MS" w:cs="Arial"/>
              <w:b/>
              <w:szCs w:val="24"/>
            </w:rPr>
            <w:t>24.3.16</w:t>
          </w:r>
        </w:p>
      </w:tc>
      <w:tc>
        <w:tcPr>
          <w:tcW w:w="4536" w:type="dxa"/>
          <w:vAlign w:val="center"/>
        </w:tcPr>
        <w:p w:rsidR="00C15BE6" w:rsidRPr="00463F9B" w:rsidRDefault="00DF4623" w:rsidP="00DF4623">
          <w:pPr>
            <w:pStyle w:val="Header"/>
            <w:rPr>
              <w:rFonts w:ascii="Comic Sans MS" w:hAnsi="Comic Sans MS" w:cs="Arial"/>
              <w:b/>
              <w:szCs w:val="24"/>
            </w:rPr>
          </w:pPr>
          <w:r>
            <w:rPr>
              <w:rFonts w:ascii="Comic Sans MS" w:hAnsi="Comic Sans MS" w:cs="Arial"/>
              <w:b/>
              <w:szCs w:val="24"/>
            </w:rPr>
            <w:t>SCDW</w:t>
          </w:r>
          <w:r w:rsidR="00C15BE6" w:rsidRPr="00463F9B">
            <w:rPr>
              <w:rFonts w:ascii="Comic Sans MS" w:hAnsi="Comic Sans MS" w:cs="Arial"/>
              <w:b/>
              <w:szCs w:val="24"/>
            </w:rPr>
            <w:t>:</w:t>
          </w:r>
          <w:r w:rsidR="001F7B4B">
            <w:rPr>
              <w:rFonts w:ascii="Comic Sans MS" w:hAnsi="Comic Sans MS" w:cs="Arial"/>
              <w:b/>
              <w:szCs w:val="24"/>
            </w:rPr>
            <w:t xml:space="preserve"> </w:t>
          </w:r>
          <w:r>
            <w:rPr>
              <w:rFonts w:ascii="Comic Sans MS" w:hAnsi="Comic Sans MS" w:cs="Arial"/>
              <w:b/>
              <w:szCs w:val="24"/>
            </w:rPr>
            <w:t>Jennifer Davie</w:t>
          </w:r>
        </w:p>
      </w:tc>
      <w:tc>
        <w:tcPr>
          <w:tcW w:w="993" w:type="dxa"/>
          <w:vAlign w:val="center"/>
        </w:tcPr>
        <w:p w:rsidR="00C15BE6" w:rsidRPr="00E020AC" w:rsidRDefault="00E020AC" w:rsidP="00C15BE6">
          <w:pPr>
            <w:pStyle w:val="Header"/>
            <w:rPr>
              <w:rFonts w:ascii="Comic Sans MS" w:hAnsi="Comic Sans MS" w:cs="Arial"/>
              <w:b/>
              <w:sz w:val="18"/>
              <w:szCs w:val="18"/>
            </w:rPr>
          </w:pPr>
          <w:r w:rsidRPr="00E020AC">
            <w:rPr>
              <w:rFonts w:ascii="Comic Sans MS" w:hAnsi="Comic Sans MS" w:cs="Arial"/>
              <w:b/>
              <w:sz w:val="18"/>
              <w:szCs w:val="18"/>
            </w:rPr>
            <w:t>Nursery</w:t>
          </w:r>
        </w:p>
      </w:tc>
    </w:tr>
    <w:tr w:rsidR="00C15BE6" w:rsidRPr="006F0701" w:rsidTr="00C15BE6">
      <w:trPr>
        <w:cantSplit/>
        <w:trHeight w:hRule="exact" w:val="397"/>
      </w:trPr>
      <w:tc>
        <w:tcPr>
          <w:tcW w:w="15168" w:type="dxa"/>
          <w:gridSpan w:val="6"/>
          <w:vAlign w:val="center"/>
        </w:tcPr>
        <w:p w:rsidR="00C15BE6" w:rsidRPr="00463F9B" w:rsidRDefault="00C15BE6" w:rsidP="00E020AC">
          <w:pPr>
            <w:pStyle w:val="Header"/>
            <w:jc w:val="center"/>
            <w:rPr>
              <w:rStyle w:val="PageNumber"/>
              <w:rFonts w:ascii="Comic Sans MS" w:hAnsi="Comic Sans MS"/>
              <w:szCs w:val="24"/>
            </w:rPr>
          </w:pPr>
          <w:r>
            <w:rPr>
              <w:rFonts w:ascii="Comic Sans MS" w:hAnsi="Comic Sans MS" w:cs="Arial"/>
              <w:b/>
              <w:szCs w:val="24"/>
            </w:rPr>
            <w:t xml:space="preserve">Information for Parents </w:t>
          </w:r>
          <w:r w:rsidR="00E020AC">
            <w:rPr>
              <w:rFonts w:ascii="Comic Sans MS" w:hAnsi="Comic Sans MS" w:cs="Arial"/>
              <w:b/>
              <w:szCs w:val="24"/>
            </w:rPr>
            <w:t>–</w:t>
          </w:r>
          <w:r>
            <w:rPr>
              <w:rFonts w:ascii="Comic Sans MS" w:hAnsi="Comic Sans MS" w:cs="Arial"/>
              <w:b/>
              <w:szCs w:val="24"/>
            </w:rPr>
            <w:t xml:space="preserve"> </w:t>
          </w:r>
          <w:r w:rsidR="00E020AC">
            <w:rPr>
              <w:rFonts w:ascii="Comic Sans MS" w:hAnsi="Comic Sans MS" w:cs="Arial"/>
              <w:b/>
              <w:szCs w:val="24"/>
            </w:rPr>
            <w:t>Nursery Theme Plan</w:t>
          </w:r>
          <w:r>
            <w:rPr>
              <w:rFonts w:ascii="Comic Sans MS" w:hAnsi="Comic Sans MS" w:cs="Arial"/>
              <w:b/>
              <w:szCs w:val="24"/>
            </w:rPr>
            <w:t xml:space="preserve"> </w:t>
          </w:r>
        </w:p>
      </w:tc>
    </w:tr>
    <w:tr w:rsidR="00C15BE6" w:rsidTr="00C15BE6">
      <w:trPr>
        <w:cantSplit/>
        <w:trHeight w:hRule="exact" w:val="397"/>
      </w:trPr>
      <w:tc>
        <w:tcPr>
          <w:tcW w:w="4253" w:type="dxa"/>
          <w:gridSpan w:val="2"/>
          <w:vAlign w:val="center"/>
        </w:tcPr>
        <w:p w:rsidR="00C15BE6" w:rsidRPr="00330919" w:rsidRDefault="00C15BE6" w:rsidP="00C15BE6">
          <w:pPr>
            <w:pStyle w:val="Header"/>
            <w:ind w:right="33"/>
            <w:jc w:val="right"/>
            <w:rPr>
              <w:rFonts w:ascii="Comic Sans MS" w:hAnsi="Comic Sans MS" w:cs="Arial"/>
              <w:b/>
              <w:szCs w:val="24"/>
            </w:rPr>
          </w:pPr>
          <w:r w:rsidRPr="00330919">
            <w:rPr>
              <w:rFonts w:ascii="Comic Sans MS" w:hAnsi="Comic Sans MS" w:cs="Arial"/>
              <w:b/>
              <w:bCs/>
              <w:szCs w:val="24"/>
            </w:rPr>
            <w:t>Topic / Project Title:</w:t>
          </w:r>
        </w:p>
      </w:tc>
      <w:tc>
        <w:tcPr>
          <w:tcW w:w="10915" w:type="dxa"/>
          <w:gridSpan w:val="4"/>
          <w:vAlign w:val="center"/>
        </w:tcPr>
        <w:p w:rsidR="00C15BE6" w:rsidRPr="00D150A2" w:rsidRDefault="0006259F" w:rsidP="00C15BE6">
          <w:pPr>
            <w:pStyle w:val="Header"/>
            <w:rPr>
              <w:rStyle w:val="PageNumber"/>
              <w:rFonts w:ascii="Comic Sans MS" w:hAnsi="Comic Sans MS"/>
              <w:szCs w:val="24"/>
            </w:rPr>
          </w:pPr>
          <w:r>
            <w:rPr>
              <w:rStyle w:val="PageNumber"/>
              <w:rFonts w:ascii="Comic Sans MS" w:hAnsi="Comic Sans MS"/>
              <w:szCs w:val="24"/>
            </w:rPr>
            <w:t>Space</w:t>
          </w:r>
        </w:p>
      </w:tc>
    </w:tr>
    <w:tr w:rsidR="00C15BE6" w:rsidTr="00C15BE6">
      <w:trPr>
        <w:cantSplit/>
        <w:trHeight w:hRule="exact" w:val="397"/>
      </w:trPr>
      <w:tc>
        <w:tcPr>
          <w:tcW w:w="4253" w:type="dxa"/>
          <w:gridSpan w:val="2"/>
          <w:tcMar>
            <w:top w:w="28" w:type="dxa"/>
          </w:tcMar>
        </w:tcPr>
        <w:p w:rsidR="00C15BE6" w:rsidRPr="00330919" w:rsidRDefault="00C15BE6" w:rsidP="00C15BE6">
          <w:pPr>
            <w:pStyle w:val="Header"/>
            <w:ind w:right="33"/>
            <w:jc w:val="right"/>
            <w:rPr>
              <w:rFonts w:ascii="Comic Sans MS" w:hAnsi="Comic Sans MS" w:cs="Arial"/>
              <w:b/>
              <w:bCs/>
              <w:szCs w:val="24"/>
            </w:rPr>
          </w:pPr>
          <w:r w:rsidRPr="00330919">
            <w:rPr>
              <w:rFonts w:ascii="Comic Sans MS" w:hAnsi="Comic Sans MS" w:cs="Arial"/>
              <w:b/>
              <w:bCs/>
              <w:szCs w:val="24"/>
            </w:rPr>
            <w:t>Context relevant to the children:</w:t>
          </w:r>
        </w:p>
      </w:tc>
      <w:tc>
        <w:tcPr>
          <w:tcW w:w="10915" w:type="dxa"/>
          <w:gridSpan w:val="4"/>
          <w:tcMar>
            <w:top w:w="28" w:type="dxa"/>
          </w:tcMar>
        </w:tcPr>
        <w:p w:rsidR="00C15BE6" w:rsidRPr="00E020AC" w:rsidRDefault="0006259F" w:rsidP="0006259F">
          <w:pPr>
            <w:pStyle w:val="Header"/>
            <w:rPr>
              <w:rFonts w:ascii="Comic Sans MS" w:hAnsi="Comic Sans MS" w:cs="Arial"/>
              <w:sz w:val="20"/>
            </w:rPr>
          </w:pPr>
          <w:r>
            <w:rPr>
              <w:rFonts w:ascii="Comic Sans MS" w:hAnsi="Comic Sans MS" w:cs="Arial"/>
              <w:sz w:val="20"/>
            </w:rPr>
            <w:t>Learning about Space and the Planets. How Spacemen live</w:t>
          </w:r>
        </w:p>
      </w:tc>
    </w:tr>
    <w:tr w:rsidR="00C15BE6" w:rsidTr="00E020AC">
      <w:trPr>
        <w:cantSplit/>
        <w:trHeight w:hRule="exact" w:val="559"/>
      </w:trPr>
      <w:tc>
        <w:tcPr>
          <w:tcW w:w="4253" w:type="dxa"/>
          <w:gridSpan w:val="2"/>
          <w:tcMar>
            <w:top w:w="28" w:type="dxa"/>
          </w:tcMar>
        </w:tcPr>
        <w:p w:rsidR="00C15BE6" w:rsidRPr="00330919" w:rsidRDefault="00C15BE6" w:rsidP="00C15BE6">
          <w:pPr>
            <w:pStyle w:val="Header"/>
            <w:ind w:right="33"/>
            <w:jc w:val="right"/>
            <w:rPr>
              <w:rFonts w:ascii="Comic Sans MS" w:hAnsi="Comic Sans MS" w:cs="Arial"/>
              <w:b/>
              <w:bCs/>
              <w:szCs w:val="24"/>
            </w:rPr>
          </w:pPr>
        </w:p>
      </w:tc>
      <w:tc>
        <w:tcPr>
          <w:tcW w:w="10915" w:type="dxa"/>
          <w:gridSpan w:val="4"/>
          <w:tcMar>
            <w:top w:w="28" w:type="dxa"/>
          </w:tcMar>
        </w:tcPr>
        <w:p w:rsidR="00C15BE6" w:rsidRPr="00E020AC" w:rsidRDefault="00C15BE6" w:rsidP="0006259F">
          <w:pPr>
            <w:pStyle w:val="Header"/>
            <w:rPr>
              <w:rFonts w:ascii="Comic Sans MS" w:hAnsi="Comic Sans MS" w:cs="Arial"/>
              <w:sz w:val="20"/>
            </w:rPr>
          </w:pPr>
        </w:p>
      </w:tc>
    </w:tr>
  </w:tbl>
  <w:p w:rsidR="00C15BE6" w:rsidRPr="00F26959" w:rsidRDefault="00C15BE6">
    <w:pPr>
      <w:pStyle w:val="Header"/>
      <w:rPr>
        <w:rFonts w:cs="Arial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E4067"/>
    <w:multiLevelType w:val="hybridMultilevel"/>
    <w:tmpl w:val="C890E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E6391"/>
    <w:multiLevelType w:val="hybridMultilevel"/>
    <w:tmpl w:val="EF343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45BB8"/>
    <w:multiLevelType w:val="hybridMultilevel"/>
    <w:tmpl w:val="F6D61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73763"/>
    <w:multiLevelType w:val="hybridMultilevel"/>
    <w:tmpl w:val="172403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40267F"/>
    <w:multiLevelType w:val="hybridMultilevel"/>
    <w:tmpl w:val="12D827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671755"/>
    <w:multiLevelType w:val="hybridMultilevel"/>
    <w:tmpl w:val="AE347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903F6"/>
    <w:multiLevelType w:val="hybridMultilevel"/>
    <w:tmpl w:val="4FFAA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F252D"/>
    <w:multiLevelType w:val="hybridMultilevel"/>
    <w:tmpl w:val="DE32D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A70D01"/>
    <w:multiLevelType w:val="hybridMultilevel"/>
    <w:tmpl w:val="34A06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7D2"/>
    <w:rsid w:val="0006259F"/>
    <w:rsid w:val="000D26E0"/>
    <w:rsid w:val="001750F1"/>
    <w:rsid w:val="001F7B4B"/>
    <w:rsid w:val="00200449"/>
    <w:rsid w:val="002573D1"/>
    <w:rsid w:val="002667AF"/>
    <w:rsid w:val="002833F2"/>
    <w:rsid w:val="002910D8"/>
    <w:rsid w:val="00293A1E"/>
    <w:rsid w:val="00297087"/>
    <w:rsid w:val="0037462F"/>
    <w:rsid w:val="00381929"/>
    <w:rsid w:val="003C7BD1"/>
    <w:rsid w:val="00415256"/>
    <w:rsid w:val="004257D2"/>
    <w:rsid w:val="004464B3"/>
    <w:rsid w:val="004D4683"/>
    <w:rsid w:val="004E0A18"/>
    <w:rsid w:val="004E2AFE"/>
    <w:rsid w:val="005D3932"/>
    <w:rsid w:val="005F6BA1"/>
    <w:rsid w:val="006047F0"/>
    <w:rsid w:val="00613E5C"/>
    <w:rsid w:val="00671353"/>
    <w:rsid w:val="0068627E"/>
    <w:rsid w:val="006D5CF8"/>
    <w:rsid w:val="00712075"/>
    <w:rsid w:val="007350DF"/>
    <w:rsid w:val="00757D46"/>
    <w:rsid w:val="007D337E"/>
    <w:rsid w:val="007D620B"/>
    <w:rsid w:val="00847D00"/>
    <w:rsid w:val="008534B0"/>
    <w:rsid w:val="00877E48"/>
    <w:rsid w:val="008F3DAD"/>
    <w:rsid w:val="00922184"/>
    <w:rsid w:val="0098482E"/>
    <w:rsid w:val="00A6355E"/>
    <w:rsid w:val="00A757B5"/>
    <w:rsid w:val="00A86F86"/>
    <w:rsid w:val="00AA0787"/>
    <w:rsid w:val="00AF6CF8"/>
    <w:rsid w:val="00B62C6A"/>
    <w:rsid w:val="00BE57E0"/>
    <w:rsid w:val="00C13676"/>
    <w:rsid w:val="00C15BE6"/>
    <w:rsid w:val="00CD1766"/>
    <w:rsid w:val="00CF02B1"/>
    <w:rsid w:val="00D163FC"/>
    <w:rsid w:val="00DF4623"/>
    <w:rsid w:val="00E020AC"/>
    <w:rsid w:val="00E0292B"/>
    <w:rsid w:val="00E91501"/>
    <w:rsid w:val="00F434A5"/>
    <w:rsid w:val="00F46B66"/>
    <w:rsid w:val="00F75E3E"/>
    <w:rsid w:val="00FB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7" type="connector" idref="#_x0000_s1062"/>
        <o:r id="V:Rule8" type="connector" idref="#_x0000_s1065"/>
        <o:r id="V:Rule9" type="connector" idref="#_x0000_s1051"/>
        <o:r id="V:Rule10" type="connector" idref="#_x0000_s1030"/>
        <o:r id="V:Rule11" type="connector" idref="#_x0000_s1036"/>
        <o:r id="V:Rule1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7D2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57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57D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4257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257D2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4257D2"/>
  </w:style>
  <w:style w:type="paragraph" w:styleId="BalloonText">
    <w:name w:val="Balloon Text"/>
    <w:basedOn w:val="Normal"/>
    <w:link w:val="BalloonTextChar"/>
    <w:uiPriority w:val="99"/>
    <w:semiHidden/>
    <w:unhideWhenUsed/>
    <w:rsid w:val="001F7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B4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A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D61CA-9722-420B-B34B-335D2CCC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munrol24</cp:lastModifiedBy>
  <cp:revision>2</cp:revision>
  <dcterms:created xsi:type="dcterms:W3CDTF">2016-03-03T14:08:00Z</dcterms:created>
  <dcterms:modified xsi:type="dcterms:W3CDTF">2016-03-03T14:08:00Z</dcterms:modified>
</cp:coreProperties>
</file>